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/>
          <w:i w:val="false"/>
          <w:sz w:val="22"/>
          <w:szCs w:val="22"/>
        </w:rPr>
        <w:t>Załącznik nr 12 do programu</w:t>
      </w:r>
    </w:p>
    <w:p>
      <w:pPr>
        <w:pStyle w:val="Normal"/>
        <w:jc w:val="right"/>
        <w:rPr>
          <w:rStyle w:val="Wyrnienie"/>
          <w:rFonts w:ascii="Calibri" w:hAnsi="Calibri" w:cs="Calibri"/>
          <w:i w:val="false"/>
          <w:i w:val="false"/>
          <w:iCs w:val="false"/>
          <w:color w:val="auto"/>
          <w:sz w:val="22"/>
          <w:szCs w:val="22"/>
        </w:rPr>
      </w:pPr>
      <w:bookmarkStart w:id="0" w:name="_GoBack"/>
      <w:bookmarkEnd w:id="0"/>
      <w:r>
        <w:rPr>
          <w:rFonts w:cs="Calibri" w:ascii="Calibri" w:hAnsi="Calibri"/>
          <w:sz w:val="22"/>
          <w:szCs w:val="22"/>
        </w:rPr>
        <w:t>Ministra Rodziny i Polityki Społecznej</w:t>
      </w:r>
      <w:r>
        <w:rPr>
          <w:rStyle w:val="Wyrnienie"/>
          <w:rFonts w:cs="Calibri" w:ascii="Calibri" w:hAnsi="Calibri"/>
          <w:i w:val="false"/>
          <w:sz w:val="22"/>
          <w:szCs w:val="22"/>
        </w:rPr>
        <w:t xml:space="preserve">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/>
          <w:i w:val="false"/>
          <w:sz w:val="22"/>
          <w:szCs w:val="22"/>
        </w:rPr>
        <w:t>„</w:t>
      </w:r>
      <w:r>
        <w:rPr>
          <w:rStyle w:val="Wyrnienie"/>
          <w:rFonts w:cs="Calibri" w:ascii="Calibri" w:hAnsi="Calibri"/>
          <w:i w:val="false"/>
          <w:sz w:val="22"/>
          <w:szCs w:val="22"/>
        </w:rPr>
        <w:t>Opieka wytchnieniowa” – edycja 2022</w:t>
      </w:r>
    </w:p>
    <w:p>
      <w:pPr>
        <w:pStyle w:val="NormalWeb"/>
        <w:spacing w:beforeAutospacing="0" w:before="0" w:afterAutospacing="0" w:after="0"/>
        <w:ind w:right="-289" w:hanging="0"/>
        <w:jc w:val="right"/>
        <w:rPr>
          <w:rStyle w:val="Wyrnienie"/>
          <w:rFonts w:ascii="Calibri" w:hAnsi="Calibri" w:cs="Calibri"/>
          <w:i w:val="false"/>
          <w:i w:val="false"/>
        </w:rPr>
      </w:pPr>
      <w:r>
        <w:rPr>
          <w:rFonts w:cs="Calibri" w:ascii="Calibri" w:hAnsi="Calibri"/>
          <w:i w:val="false"/>
        </w:rPr>
      </w:r>
    </w:p>
    <w:p>
      <w:pPr>
        <w:pStyle w:val="NormalWeb"/>
        <w:spacing w:lineRule="auto" w:line="360" w:beforeAutospacing="0" w:before="0" w:afterAutospacing="0" w:after="0"/>
        <w:ind w:right="-290" w:hanging="0"/>
        <w:jc w:val="center"/>
        <w:rPr>
          <w:rStyle w:val="Wyrnienie"/>
          <w:rFonts w:ascii="Calibri" w:hAnsi="Calibri" w:cs="Calibri"/>
          <w:i w:val="false"/>
          <w:i w:val="false"/>
        </w:rPr>
      </w:pPr>
      <w:r>
        <w:rPr>
          <w:rStyle w:val="Wyrnienie"/>
          <w:rFonts w:cs="Calibri" w:ascii="Calibri" w:hAnsi="Calibri"/>
          <w:i w:val="false"/>
        </w:rPr>
        <w:t xml:space="preserve"> </w:t>
      </w:r>
    </w:p>
    <w:p>
      <w:pPr>
        <w:pStyle w:val="NormalWeb"/>
        <w:spacing w:lineRule="auto" w:line="360" w:beforeAutospacing="0" w:before="0" w:afterAutospacing="0" w:after="480"/>
        <w:rPr>
          <w:rStyle w:val="Wyrnienie"/>
          <w:rFonts w:ascii="Calibri" w:hAnsi="Calibri" w:cs="Calibri"/>
          <w:b/>
          <w:b/>
          <w:i w:val="false"/>
          <w:i w:val="false"/>
        </w:rPr>
      </w:pPr>
      <w:r>
        <w:rPr>
          <w:rStyle w:val="Wyrnienie"/>
          <w:rFonts w:cs="Calibri" w:ascii="Calibri" w:hAnsi="Calibri"/>
          <w:b/>
          <w:i w:val="false"/>
        </w:rPr>
        <w:t xml:space="preserve">Klauzula informacyjna w ramach </w:t>
      </w:r>
      <w:bookmarkStart w:id="1" w:name="_Hlk68695840"/>
      <w:r>
        <w:rPr>
          <w:rStyle w:val="Wyrnienie"/>
          <w:rFonts w:cs="Calibri" w:ascii="Calibri" w:hAnsi="Calibri"/>
          <w:b/>
          <w:i w:val="false"/>
        </w:rPr>
        <w:t>programu „</w:t>
      </w:r>
      <w:bookmarkEnd w:id="1"/>
      <w:r>
        <w:rPr>
          <w:rStyle w:val="Wyrnienie"/>
          <w:rFonts w:cs="Calibri" w:ascii="Calibri" w:hAnsi="Calibri"/>
          <w:b/>
          <w:i w:val="false"/>
        </w:rPr>
        <w:t>Opieka wytchnieniowa” – edycja 2022</w:t>
      </w:r>
    </w:p>
    <w:p>
      <w:pPr>
        <w:pStyle w:val="NormalWeb"/>
        <w:spacing w:lineRule="auto" w:line="360" w:beforeAutospacing="0" w:before="0" w:afterAutospacing="0" w:after="0"/>
        <w:rPr/>
      </w:pPr>
      <w:r>
        <w:rPr>
          <w:rFonts w:cs="Calibri" w:ascii="Calibri" w:hAnsi="Calibri"/>
          <w:sz w:val="24"/>
          <w:szCs w:val="24"/>
        </w:rPr>
        <w:t xml:space="preserve">Zgodnie z art. 13 i art.14 rozporządzenia Parlamentu Europejskiego i Rady (UE) 2016/679 </w:t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                       z 04.05.2016, str.1, z późn. zm.), zwanego dalej „RODO”, informujem</w:t>
      </w:r>
      <w:r>
        <w:rPr>
          <w:rStyle w:val="Wyrnienie"/>
          <w:rFonts w:cs="Calibri" w:ascii="Calibri" w:hAnsi="Calibri"/>
          <w:i w:val="false"/>
          <w:sz w:val="24"/>
          <w:szCs w:val="24"/>
        </w:rPr>
        <w:t>y, że:</w:t>
      </w:r>
    </w:p>
    <w:p>
      <w:pPr>
        <w:pStyle w:val="ListParagraph"/>
        <w:numPr>
          <w:ilvl w:val="0"/>
          <w:numId w:val="10"/>
        </w:numPr>
        <w:spacing w:lineRule="auto" w:line="360"/>
        <w:rPr/>
      </w:pPr>
      <w:r>
        <w:rPr>
          <w:rFonts w:cs="Calibri" w:ascii="Calibri" w:hAnsi="Calibri"/>
          <w:i w:val="false"/>
          <w:iCs w:val="false"/>
          <w:sz w:val="24"/>
          <w:szCs w:val="24"/>
        </w:rPr>
        <w:t>Administratorem danych osobowych jest Powiat Myszkowski, ul. Pułaskiego 6,                                       tel.(34) 315-91-00</w:t>
      </w:r>
      <w:r>
        <w:rPr>
          <w:rStyle w:val="Wyrnienie"/>
          <w:rFonts w:cs="Calibri" w:ascii="Calibri" w:hAnsi="Calibri"/>
          <w:i w:val="false"/>
          <w:iCs w:val="false"/>
          <w:sz w:val="24"/>
          <w:szCs w:val="24"/>
        </w:rPr>
        <w:t>, starostwo@powiatmyszkowski.pl</w:t>
      </w:r>
    </w:p>
    <w:p>
      <w:pPr>
        <w:pStyle w:val="Normal"/>
        <w:numPr>
          <w:ilvl w:val="0"/>
          <w:numId w:val="11"/>
        </w:numPr>
        <w:spacing w:lineRule="auto" w:line="360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We wszystkich sprawach dotyczących ochrony danych osobowych, mają Państwo prawo kontaktować się z naszym Inspektorem Ochrony Danych na adres e-mail: </w:t>
      </w:r>
      <w:r>
        <w:rPr>
          <w:rFonts w:cs="Times New Roman" w:ascii="Calibri" w:hAnsi="Calibri"/>
          <w:color w:val="000000"/>
          <w:sz w:val="24"/>
          <w:szCs w:val="24"/>
          <w:u w:val="none"/>
        </w:rPr>
        <w:t>sabios.dsb@gmail.com</w:t>
      </w:r>
      <w:r>
        <w:rPr>
          <w:rFonts w:cs="Calibri" w:ascii="Calibri" w:hAnsi="Calibri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2"/>
        </w:numPr>
        <w:spacing w:lineRule="auto" w:line="360"/>
        <w:rPr>
          <w:rFonts w:ascii="Calibri" w:hAnsi="Calibri" w:cs="Calibri"/>
        </w:rPr>
      </w:pPr>
      <w:bookmarkStart w:id="2" w:name="__DdeLink__182_30542706"/>
      <w:bookmarkEnd w:id="2"/>
      <w:r>
        <w:rPr>
          <w:rFonts w:cs="Calibri" w:ascii="Calibri" w:hAnsi="Calibri"/>
          <w:sz w:val="24"/>
          <w:szCs w:val="24"/>
        </w:rPr>
        <w:t>Celem przetwarzania danych osobowych jest realizacja programu Ministra Rodziny i Polityki Społecznej „Opieka wytc</w:t>
      </w:r>
      <w:r>
        <w:rPr>
          <w:rFonts w:cs="Calibri" w:ascii="Calibri" w:hAnsi="Calibri"/>
        </w:rPr>
        <w:t>hnieniowa” – edycja 2022, w tym rozliczenie otrzymanych środków z Funduszu Solidarnościowego.</w:t>
      </w:r>
    </w:p>
    <w:p>
      <w:pPr>
        <w:pStyle w:val="ListParagraph"/>
        <w:numPr>
          <w:ilvl w:val="0"/>
          <w:numId w:val="13"/>
        </w:numPr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wytchnieniowa” – edycja 2022, przyjętego na podstawie ustawy z dnia 23 października 2018 r. o Funduszu Solidarnościowym                 (Dz. U. z 2020 r. poz. 1787).</w:t>
      </w:r>
    </w:p>
    <w:p>
      <w:pPr>
        <w:pStyle w:val="ListParagraph"/>
        <w:numPr>
          <w:ilvl w:val="0"/>
          <w:numId w:val="14"/>
        </w:numPr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>
      <w:pPr>
        <w:pStyle w:val="ListParagraph"/>
        <w:numPr>
          <w:ilvl w:val="0"/>
          <w:numId w:val="15"/>
        </w:numPr>
        <w:spacing w:lineRule="auto" w:line="360"/>
        <w:ind w:left="357" w:hanging="357"/>
        <w:rPr>
          <w:rFonts w:ascii="Calibri" w:hAnsi="Calibri" w:cs="Calibri"/>
        </w:rPr>
      </w:pPr>
      <w:r>
        <w:rPr>
          <w:rFonts w:cs="Calibri" w:ascii="Calibri" w:hAnsi="Calibri"/>
        </w:rPr>
        <w:t>Źródłem pochodzenia danych osobowych mogą być wnioskodawcy, tj. osoby niepełnosprawne, rodzice i opiekunowie osób niepełnosprawnych oraz osoby zatrudnione/świadczące/realizujące usługi opiekuna wytchnieniowego.</w:t>
      </w:r>
    </w:p>
    <w:p>
      <w:pPr>
        <w:pStyle w:val="ListParagraph"/>
        <w:numPr>
          <w:ilvl w:val="0"/>
          <w:numId w:val="16"/>
        </w:numPr>
        <w:spacing w:lineRule="auto" w:line="360"/>
        <w:ind w:left="357" w:hanging="357"/>
        <w:rPr>
          <w:rFonts w:ascii="Calibri" w:hAnsi="Calibri" w:cs="Calibri"/>
        </w:rPr>
      </w:pPr>
      <w:r>
        <w:rPr>
          <w:rFonts w:cs="Calibri" w:ascii="Calibri" w:hAnsi="Calibr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cs="Calibri" w:ascii="Calibri" w:hAnsi="Calibri"/>
        </w:rPr>
        <w:t>Powiat Myszkowski</w:t>
      </w:r>
      <w:r>
        <w:rPr>
          <w:rFonts w:cs="Calibri" w:ascii="Calibri" w:hAnsi="Calibri"/>
        </w:rPr>
        <w:t xml:space="preserve">, w szczególności dane osób świadczących/realizujących usługi opiekuna wytchnieniowego na rzecz uczestników Programu lub opiekunów prawnych mogą być udostępniane Ministrowi Rodziny i Polityki Społecznej lub </w:t>
      </w:r>
      <w:r>
        <w:rPr>
          <w:rFonts w:cs="Calibri" w:ascii="Calibri" w:hAnsi="Calibri"/>
        </w:rPr>
        <w:t>Wojewoda Śląski</w:t>
      </w:r>
      <w:r>
        <w:rPr>
          <w:rFonts w:cs="Calibri" w:ascii="Calibri" w:hAnsi="Calibri"/>
        </w:rPr>
        <w:t xml:space="preserve"> m.in. do celów sprawozdawczych czy kontrolnych.</w:t>
      </w:r>
      <w:r>
        <w:rPr>
          <w:rStyle w:val="Zakotwiczenieprzypisudolnego"/>
          <w:rFonts w:cs="Calibri" w:ascii="Calibri" w:hAnsi="Calibri"/>
        </w:rPr>
        <w:footnoteReference w:id="2"/>
      </w:r>
      <w:r>
        <w:rPr>
          <w:rFonts w:cs="Calibri" w:ascii="Calibri" w:hAnsi="Calibri"/>
          <w:vertAlign w:val="superscript"/>
        </w:rPr>
        <w:t>)</w:t>
      </w:r>
    </w:p>
    <w:p>
      <w:pPr>
        <w:pStyle w:val="ListParagraph"/>
        <w:numPr>
          <w:ilvl w:val="0"/>
          <w:numId w:val="17"/>
        </w:numPr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 e-mail: </w:t>
      </w:r>
      <w:hyperlink r:id="rId2">
        <w:r>
          <w:rPr>
            <w:rStyle w:val="Czeinternetowe"/>
            <w:rFonts w:cs="Calibri" w:ascii="Calibri" w:hAnsi="Calibri"/>
          </w:rPr>
          <w:t>kancelaria@uodo.gov.pl</w:t>
        </w:r>
      </w:hyperlink>
      <w:r>
        <w:rPr>
          <w:rFonts w:cs="Calibri" w:ascii="Calibri" w:hAnsi="Calibri"/>
        </w:rPr>
        <w:t xml:space="preserve">). </w:t>
      </w:r>
    </w:p>
    <w:p>
      <w:pPr>
        <w:pStyle w:val="Normal"/>
        <w:spacing w:lineRule="auto" w:line="360"/>
        <w:ind w:left="360" w:hanging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>
      <w:pPr>
        <w:pStyle w:val="ListParagraph"/>
        <w:spacing w:lineRule="auto" w:line="360"/>
        <w:ind w:left="1080" w:hanging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Podanie danych osobowych w zakresie wynikającym z Karty zgłoszenia do programu „Opieka wytchnieniowa” – edycja 2022 lub realizacji programu jest dobrowolne, jednak niezbędne do wzięcia udziału w programie. </w:t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>W przypadku udostępniania Ministrowi Rodziny i Polityki Społecznej danych osób fizycznych, gmina (</w:t>
      </w:r>
      <w:r>
        <w:rPr>
          <w:rFonts w:cs="Calibri" w:ascii="Calibri" w:hAnsi="Calibri" w:asciiTheme="minorHAnsi" w:cstheme="minorHAnsi" w:hAnsiTheme="minorHAnsi"/>
          <w:i/>
        </w:rPr>
        <w:t>należy wskazać nazwę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i/>
        </w:rPr>
        <w:t>gminy/powiatu)</w:t>
      </w:r>
      <w:r>
        <w:rPr>
          <w:rFonts w:cs="Calibri" w:ascii="Calibri" w:hAnsi="Calibri" w:asciiTheme="minorHAnsi" w:cstheme="minorHAnsi" w:hAnsi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cs="Calibri" w:ascii="Calibri" w:hAnsi="Calibri" w:asciiTheme="minorHAnsi" w:cstheme="minorHAnsi" w:hAnsiTheme="minorHAnsi"/>
          <w:i/>
        </w:rPr>
        <w:t xml:space="preserve">. </w:t>
      </w:r>
      <w:r>
        <w:rPr>
          <w:rFonts w:cs="Calibri" w:ascii="Calibri" w:hAnsi="Calibri" w:asciiTheme="minorHAnsi" w:cstheme="minorHAnsi" w:hAnsiTheme="minorHAnsi"/>
        </w:rPr>
        <w:t>Klauzulę Ministra Rodziny i Polityki Społecznej stanowi załącznik nr 13 do programu.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69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 w:customStyle="1">
    <w:name w:val="Wyróżnienie"/>
    <w:basedOn w:val="DefaultParagraphFont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styleId="Czeinternetowe" w:customStyle="1">
    <w:name w:val="Łącze internetowe"/>
    <w:basedOn w:val="DefaultParagraphFont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b4be0"/>
    <w:rPr>
      <w:rFonts w:ascii="Segoe UI" w:hAnsi="Segoe UI" w:eastAsia="Times New Roman" w:cs="Segoe UI"/>
      <w:color w:val="00000A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005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e005b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hAnsi="Times New Roman" w:eastAsia="Times New Roman" w:cs="Times New Roman"/>
      <w:b/>
      <w:bCs/>
      <w:color w:val="00000A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d57bd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d57bd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e3694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3694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b4be0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e005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e005b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d57b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uodo.gov.pl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LibreOffice/7.2.3.2$Windows_X86_64 LibreOffice_project/d166454616c1632304285822f9c83ce2e660fd92</Application>
  <AppVersion>15.0000</AppVersion>
  <Pages>2</Pages>
  <Words>564</Words>
  <Characters>3676</Characters>
  <CharactersWithSpaces>4306</CharactersWithSpaces>
  <Paragraphs>17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2021-10-11T11:27:00Z</dcterms:created>
  <dc:creator>Elżbieta Gimlewicz</dc:creator>
  <dc:description/>
  <dc:language>pl-PL</dc:language>
  <cp:lastModifiedBy/>
  <dcterms:modified xsi:type="dcterms:W3CDTF">2022-03-03T14:06:39Z</dcterms:modified>
  <cp:revision>7</cp:revision>
  <dc:subject/>
  <dc:title>Klauzula informacyjna w ramach programu „Opieka wytchnieniowa”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