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5718" w14:textId="11D8FC8D" w:rsidR="00406240" w:rsidRPr="007B2F5C" w:rsidRDefault="00406240" w:rsidP="007B2F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64E29" w14:textId="77777777" w:rsidR="007B2F5C" w:rsidRPr="00E222CB" w:rsidRDefault="0040624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 xml:space="preserve">UCHWAŁA NR LIV / 358 / 2014 Rady Powiatu w Myszkowie </w:t>
      </w:r>
    </w:p>
    <w:p w14:paraId="0438F5F6" w14:textId="77777777" w:rsidR="007B2F5C" w:rsidRPr="00E222CB" w:rsidRDefault="0040624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 xml:space="preserve">z dnia 26 czerwca 2014 roku </w:t>
      </w:r>
    </w:p>
    <w:p w14:paraId="4C5D75FA" w14:textId="3B21369D" w:rsidR="00406240" w:rsidRPr="00E222CB" w:rsidRDefault="0040624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zasad używania symboli Powiatu Myszkowskiego : herbu, sztandaru, flagi, </w:t>
      </w:r>
      <w:proofErr w:type="spellStart"/>
      <w:r w:rsidRPr="00E222CB">
        <w:rPr>
          <w:rFonts w:ascii="Times New Roman" w:hAnsi="Times New Roman" w:cs="Times New Roman"/>
          <w:b/>
          <w:bCs/>
          <w:sz w:val="24"/>
          <w:szCs w:val="24"/>
        </w:rPr>
        <w:t>baneru</w:t>
      </w:r>
      <w:proofErr w:type="spellEnd"/>
      <w:r w:rsidRPr="00E222CB">
        <w:rPr>
          <w:rFonts w:ascii="Times New Roman" w:hAnsi="Times New Roman" w:cs="Times New Roman"/>
          <w:b/>
          <w:bCs/>
          <w:sz w:val="24"/>
          <w:szCs w:val="24"/>
        </w:rPr>
        <w:t>, łańcuchów i pieczęc</w:t>
      </w:r>
      <w:r w:rsidRPr="00E222CB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55F1C54" w14:textId="1CCE8761" w:rsidR="00406240" w:rsidRPr="007B2F5C" w:rsidRDefault="00406240" w:rsidP="00406240">
      <w:pPr>
        <w:rPr>
          <w:rFonts w:ascii="Times New Roman" w:hAnsi="Times New Roman" w:cs="Times New Roman"/>
          <w:sz w:val="24"/>
          <w:szCs w:val="24"/>
        </w:rPr>
      </w:pPr>
    </w:p>
    <w:p w14:paraId="2448E59D" w14:textId="2742E461" w:rsidR="00406240" w:rsidRPr="007B2F5C" w:rsidRDefault="00406240" w:rsidP="00E22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>§ 2</w:t>
      </w:r>
    </w:p>
    <w:p w14:paraId="1DB2EF5F" w14:textId="77777777" w:rsidR="00406240" w:rsidRPr="007B2F5C" w:rsidRDefault="00406240" w:rsidP="0040624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3. </w:t>
      </w:r>
      <w:r w:rsidRPr="007B2F5C">
        <w:rPr>
          <w:rFonts w:ascii="Times New Roman" w:hAnsi="Times New Roman" w:cs="Times New Roman"/>
          <w:sz w:val="24"/>
          <w:szCs w:val="24"/>
        </w:rPr>
        <w:t xml:space="preserve"> Zgodę na nieodpłatne używanie herbu Powiatu Myszkowskiego w celach niekomercyjnych mogą uzyskać również instytucje, organizacje, stowarzyszenia, fundacje, osoby fizyczne i prawne oraz jednostki nie posiadające osobowości prawnej, prowadzące działalność na terenie Powiatu Myszkowskiego.</w:t>
      </w:r>
    </w:p>
    <w:p w14:paraId="2FC25CF4" w14:textId="77777777" w:rsidR="00406240" w:rsidRPr="007B2F5C" w:rsidRDefault="00406240" w:rsidP="0040624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 4. Zgodę, o której mowa w ust.3, wyraża na wniosek zainteresowanego Zarząd Powiatu w Myszkowie. </w:t>
      </w:r>
    </w:p>
    <w:p w14:paraId="73FBB6DA" w14:textId="77777777" w:rsidR="00406240" w:rsidRPr="007B2F5C" w:rsidRDefault="00406240" w:rsidP="0040624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5. Wzór wniosku, o którym mowa w ust. 4 stanowi załącznik nr 1 a do przedmiotowej uchwały. </w:t>
      </w:r>
    </w:p>
    <w:p w14:paraId="45FEABC6" w14:textId="5610AF42" w:rsidR="006C2CF0" w:rsidRPr="007B2F5C" w:rsidRDefault="006C2CF0" w:rsidP="00E222CB">
      <w:pPr>
        <w:rPr>
          <w:rFonts w:ascii="Times New Roman" w:hAnsi="Times New Roman" w:cs="Times New Roman"/>
          <w:sz w:val="24"/>
          <w:szCs w:val="24"/>
        </w:rPr>
      </w:pPr>
    </w:p>
    <w:p w14:paraId="647DECA7" w14:textId="691593F0" w:rsidR="006C2CF0" w:rsidRPr="00E222CB" w:rsidRDefault="006C2CF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>UCHWAŁA NR XXXI/235/2021 RADY POWIATU W MYSZKOWIE</w:t>
      </w:r>
    </w:p>
    <w:p w14:paraId="015EDF67" w14:textId="2D35F658" w:rsidR="006C2CF0" w:rsidRPr="00E222CB" w:rsidRDefault="006C2CF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>z dnia 28 stycznia 2021 r.</w:t>
      </w:r>
    </w:p>
    <w:p w14:paraId="59205922" w14:textId="2FAD16D6" w:rsidR="006C2CF0" w:rsidRPr="00E222CB" w:rsidRDefault="006C2CF0" w:rsidP="007B2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2CB">
        <w:rPr>
          <w:rFonts w:ascii="Times New Roman" w:hAnsi="Times New Roman" w:cs="Times New Roman"/>
          <w:b/>
          <w:bCs/>
          <w:sz w:val="24"/>
          <w:szCs w:val="24"/>
        </w:rPr>
        <w:t>w sprawie przyjęcia logo Powiatu Myszkowskiego oraz zasad jego stosowania</w:t>
      </w:r>
    </w:p>
    <w:p w14:paraId="1E51CDDC" w14:textId="43534627" w:rsidR="006C2CF0" w:rsidRPr="00E222CB" w:rsidRDefault="006C2CF0" w:rsidP="006C2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24A8" w14:textId="77777777" w:rsidR="006C2CF0" w:rsidRPr="007B2F5C" w:rsidRDefault="006C2CF0" w:rsidP="006C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67EEC65D" w14:textId="77777777" w:rsidR="006C2CF0" w:rsidRPr="007B2F5C" w:rsidRDefault="006C2CF0" w:rsidP="006C2CF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1. Prawo wykorzystywania logo Powiatu bez ubiegania się o zgodę przysługuje: 1) organom powiatu; 2) Staroście Myszkowskiemu; 3) jednostkom organizacyjnym Powiatu Myszkowskiego; 4) powiatowym służbom, inspekcjom i strażom; 5) gminom z terenu Powiatu w związku z promocją Powiatu Myszkowskiego. </w:t>
      </w:r>
    </w:p>
    <w:p w14:paraId="6CB72476" w14:textId="4E3CD718" w:rsidR="006C2CF0" w:rsidRPr="007B2F5C" w:rsidRDefault="006C2CF0" w:rsidP="006C2CF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>2. Logo Powiatu Myszkowskiego mogą wykorzystywać bez ubiegania się o zgodę podmioty, realizujące zadania publiczne w postaci przedsięwzięć kulturalnych, sportowych, promocyjnych itp. na mocy odrębnych umów i porozumień, bądź realizując projekty objęte patronatem Rady Powiatu, Zarządu Powiatu lub Starosty Myszkowskiego.</w:t>
      </w:r>
    </w:p>
    <w:p w14:paraId="4D15820A" w14:textId="4C4026BE" w:rsidR="006C2CF0" w:rsidRPr="007B2F5C" w:rsidRDefault="006C2CF0" w:rsidP="00E22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>§ 3.</w:t>
      </w:r>
    </w:p>
    <w:p w14:paraId="784DF942" w14:textId="77777777" w:rsidR="006C2CF0" w:rsidRPr="007B2F5C" w:rsidRDefault="006C2CF0" w:rsidP="006C2CF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Wykorzystywanie logo Powiatu przez podmioty inne, niż wymienione w § 3 oraz wykorzystywanie logo Powiatu w celach komercyjnych jest dopuszczalne wyłącznie za zgodą Zarządu Powiatu w Myszkowie. </w:t>
      </w:r>
    </w:p>
    <w:p w14:paraId="26DC795B" w14:textId="541B2821" w:rsidR="006C2CF0" w:rsidRPr="007B2F5C" w:rsidRDefault="006C2CF0" w:rsidP="00E22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>§ 4.</w:t>
      </w:r>
    </w:p>
    <w:p w14:paraId="6CA72FC6" w14:textId="77777777" w:rsidR="006C2CF0" w:rsidRPr="007B2F5C" w:rsidRDefault="006C2CF0" w:rsidP="006C2CF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 xml:space="preserve">1. Zgody na wykorzystanie logo Powiatu udziela się na pisemny wniosek zainteresowanego podmiotu, zawierający informacje na temat prowadzonej działalności i zamierzonego sposobu wykorzystywania logo Powiatu. </w:t>
      </w:r>
    </w:p>
    <w:p w14:paraId="0F14907C" w14:textId="7328508D" w:rsidR="006C2CF0" w:rsidRPr="007B2F5C" w:rsidRDefault="006C2CF0" w:rsidP="006C2CF0">
      <w:pPr>
        <w:rPr>
          <w:rFonts w:ascii="Times New Roman" w:hAnsi="Times New Roman" w:cs="Times New Roman"/>
          <w:sz w:val="24"/>
          <w:szCs w:val="24"/>
        </w:rPr>
      </w:pPr>
      <w:r w:rsidRPr="007B2F5C">
        <w:rPr>
          <w:rFonts w:ascii="Times New Roman" w:hAnsi="Times New Roman" w:cs="Times New Roman"/>
          <w:sz w:val="24"/>
          <w:szCs w:val="24"/>
        </w:rPr>
        <w:t>2. Zarząd Powiatu wyraża zgodę na wykorzystanie logo Powiatu, o której mowa w § 4 określając zakres posługiwania się logo Powiatu. §</w:t>
      </w:r>
    </w:p>
    <w:sectPr w:rsidR="006C2CF0" w:rsidRPr="007B2F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33A8" w14:textId="77777777" w:rsidR="00E222CB" w:rsidRDefault="00E222CB" w:rsidP="00E222CB">
      <w:pPr>
        <w:spacing w:after="0" w:line="240" w:lineRule="auto"/>
      </w:pPr>
      <w:r>
        <w:separator/>
      </w:r>
    </w:p>
  </w:endnote>
  <w:endnote w:type="continuationSeparator" w:id="0">
    <w:p w14:paraId="31436CCA" w14:textId="77777777" w:rsidR="00E222CB" w:rsidRDefault="00E222CB" w:rsidP="00E2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3C66" w14:textId="77777777" w:rsidR="00E222CB" w:rsidRDefault="00E222CB" w:rsidP="00E222CB">
      <w:pPr>
        <w:spacing w:after="0" w:line="240" w:lineRule="auto"/>
      </w:pPr>
      <w:r>
        <w:separator/>
      </w:r>
    </w:p>
  </w:footnote>
  <w:footnote w:type="continuationSeparator" w:id="0">
    <w:p w14:paraId="52B7A737" w14:textId="77777777" w:rsidR="00E222CB" w:rsidRDefault="00E222CB" w:rsidP="00E2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3151" w14:textId="5F3FA251" w:rsidR="00E222CB" w:rsidRPr="00E222CB" w:rsidRDefault="00E222CB" w:rsidP="00E222CB">
    <w:pPr>
      <w:pStyle w:val="Nagwek"/>
      <w:jc w:val="right"/>
      <w:rPr>
        <w:i/>
        <w:iCs/>
      </w:rPr>
    </w:pPr>
    <w:r w:rsidRPr="00E222CB">
      <w:rPr>
        <w:i/>
        <w:iCs/>
      </w:rPr>
      <w:t xml:space="preserve">Wyciągi </w:t>
    </w:r>
    <w:r>
      <w:rPr>
        <w:i/>
        <w:iCs/>
      </w:rPr>
      <w:t>z</w:t>
    </w:r>
    <w:r w:rsidRPr="00E222CB">
      <w:rPr>
        <w:i/>
        <w:iCs/>
      </w:rPr>
      <w:t xml:space="preserve"> Uchwał Rady Powiatu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0"/>
    <w:rsid w:val="00406240"/>
    <w:rsid w:val="00486B73"/>
    <w:rsid w:val="006C2CF0"/>
    <w:rsid w:val="007B2F5C"/>
    <w:rsid w:val="00E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64C"/>
  <w15:chartTrackingRefBased/>
  <w15:docId w15:val="{F5281D13-2BA8-45F3-942B-2CD168A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2CB"/>
  </w:style>
  <w:style w:type="paragraph" w:styleId="Stopka">
    <w:name w:val="footer"/>
    <w:basedOn w:val="Normalny"/>
    <w:link w:val="StopkaZnak"/>
    <w:uiPriority w:val="99"/>
    <w:unhideWhenUsed/>
    <w:rsid w:val="00E2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Kidawa</dc:creator>
  <cp:keywords/>
  <dc:description/>
  <cp:lastModifiedBy>Roksana Kidawa</cp:lastModifiedBy>
  <cp:revision>1</cp:revision>
  <dcterms:created xsi:type="dcterms:W3CDTF">2022-02-10T09:02:00Z</dcterms:created>
  <dcterms:modified xsi:type="dcterms:W3CDTF">2022-02-10T09:19:00Z</dcterms:modified>
</cp:coreProperties>
</file>